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rFonts w:ascii="Calibri" w:cs="Calibri" w:eastAsia="Calibri" w:hAnsi="Calibri"/>
          <w:b/>
          <w:bCs/>
          <w:color w:val="1A1A1A"/>
          <w:sz w:val="46"/>
          <w:szCs w:val="46"/>
        </w:rPr>
        <w:t xml:space="preserve">Farid Arjmand Manesh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F4E79"/>
          <w:sz w:val="26"/>
          <w:szCs w:val="26"/>
        </w:rPr>
        <w:t xml:space="preserve">Senior DevOps Engineer  |  Site Reliability Engineer (SRE)</w:t>
      </w:r>
    </w:p>
    <w:p>
      <w:pPr>
        <w:spacing w:after="0"/>
      </w:pPr>
      <w:r>
        <w:rPr>
          <w:rFonts w:ascii="Calibri" w:cs="Calibri" w:eastAsia="Calibri" w:hAnsi="Calibri"/>
          <w:color w:val="4A4A4A"/>
          <w:sz w:val="18"/>
          <w:szCs w:val="18"/>
        </w:rPr>
        <w:t xml:space="preserve">+98 912 600 3202</w:t>
      </w:r>
      <w:r>
        <w:rPr>
          <w:rFonts w:ascii="Calibri" w:cs="Calibri" w:eastAsia="Calibri" w:hAnsi="Calibri"/>
          <w:color w:val="4A4A4A"/>
          <w:sz w:val="18"/>
          <w:szCs w:val="18"/>
        </w:rPr>
        <w:t xml:space="preserve">  ·  faridarjmand73@gmail.com</w:t>
      </w:r>
      <w:r>
        <w:rPr>
          <w:rFonts w:ascii="Calibri" w:cs="Calibri" w:eastAsia="Calibri" w:hAnsi="Calibri"/>
          <w:color w:val="4A4A4A"/>
          <w:sz w:val="18"/>
          <w:szCs w:val="18"/>
        </w:rPr>
        <w:t xml:space="preserve">  ·  LinkedIn  ·  GitHub</w:t>
      </w:r>
      <w:r>
        <w:rPr>
          <w:rFonts w:ascii="Calibri" w:cs="Calibri" w:eastAsia="Calibri" w:hAnsi="Calibri"/>
          <w:i/>
          <w:iCs/>
          <w:color w:val="1F4E79"/>
          <w:sz w:val="18"/>
          <w:szCs w:val="18"/>
        </w:rPr>
        <w:t xml:space="preserve">  ·  Open to relocation: Europe</w:t>
      </w:r>
    </w:p>
    <w:p>
      <w:pPr>
        <w:pStyle w:val="Heading2"/>
        <w:pBdr>
          <w:bottom w:val="single" w:color="1F4E79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Professional Summary</w:t>
      </w:r>
    </w:p>
    <w:p>
      <w:pPr>
        <w:spacing w:after="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Senior DevOps Engineer with 8+ years of experience designing, automating, and scaling cloud-native infrastructure in healthcare, e-commerce, and telecommunications. Deep expertise in Kubernetes orchestration, GitLab CI/Jenkins pipelines, ELK Stack, and Infrastructure as Code (Ansible/Terraform). Scaled production platforms from 70 to 5,000+ concurrent users (~7,000% growth) while maintaining 98%+ uptime. Experienced team leader — built DevOps functions from scratch and collaborated with 1,500+ engineers across organisations. Seeking Senior DevOps / SRE roles across Europe.</w:t>
      </w:r>
    </w:p>
    <w:p>
      <w:pPr>
        <w:pStyle w:val="Heading2"/>
        <w:pBdr>
          <w:bottom w:val="single" w:color="1F4E79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Technical Skills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Container &amp; Orchestration: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Kubernetes, Docker, Docker Compose, Helm, Velero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CI/CD &amp; GitOps: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GitLab CI, Jenkins, ArgoCD, Flux, SonarQube, Harbor, Nexus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IaC &amp; Config Management: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Ansible, Terraform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IAM &amp; Security: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Keycloak (OAuth2/OIDC/SSO), HashiCorp Vault, cert-manager, OPA/Gatekeeper, Trivy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Monitoring &amp; Observability: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Prometheus, Grafana, Zabbix, OpenTelemetry, ELK Stack (Elasticsearch · Logstash · Kibana), Jaeger, Sentry, Heartbeat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Messaging &amp; Streaming: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Apache Kafka, RabbitMQ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Email Infrastructure: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Mailu (self-hosted mail server — SMTP/IMAP/DKIM/SPF/DMARC)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API Gateway &amp; Proxy: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Nginx, Kubernetes Ingress, Kong / Konga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Databases &amp; Caching: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MySQL, PostgreSQL, Redis, Elasticsearch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Scripting &amp; Automation: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Python, Bash, Perl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Operating Systems: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Linux — Ubuntu, CentOS, RedHat, Solaris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Artefact &amp; Object Storage: 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Harbor, Nexus, MinIO</w:t>
      </w:r>
    </w:p>
    <w:p>
      <w:pPr>
        <w:pStyle w:val="Heading2"/>
        <w:pBdr>
          <w:bottom w:val="single" w:color="1F4E79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Professional Experience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Argoman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Manager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Apr 2026 – Present  |  Full-time  |  Tehran, Iran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AI startup studio — creating, scaling, and investing in AI-driven products.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Standardised DevOps architecture, reusable CI/CD pipeline templates (GitLab CI / Jenkins), and container security policies across a portfolio of AI products, significantly reducing new-project onboarding time.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Introduced GitOps practices and Ansible/Terraform IaC templates to accelerate infrastructure provisioning for AI and ML workloads.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Defined company-wide observability standards (Prometheus / Grafana) adopted across all portfolio products, reducing mean time to detect (MTTD) incidents.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DrDr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Manager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Jul 2019 – Jan 2026  |  Full-time  |  Tehran, Iran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Healthcare SaaS — online/offline appointment booking, e-Prescriptions.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and delivered 3 major CI/CD pipeline generations (GitLab CI + Jenkins): build → unit tests → SonarQube quality gate → containerised Kubernetes deployment; reduced release cycle from days to under 2 hours.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Provisioned and operated a production Kubernetes cluster across 12 nodes; scaled platform capacity from 70 to 5,000+ concurrent users (~7,000% growth) with a technical roadmap targeting 20,000+ users.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Deployed full observability stack (Prometheus, Grafana, ELK, Sentry), achieving 98%+ uptime and reducing MTTD by ~70%.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 PHP/Asterisk telephone queue service now handling ~30% of all daily appointment bookings across 2,000 dedicated phone lines.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Implemented Redis caching and MySQL/PostgreSQL clustering to absorb high-load traffic spikes without proportional hardware scaling.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Fidibo (Digikala Group)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Engineer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Sep 2022 – Apr 2024  |  Part-time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Digital books &amp; audiobooks platform, part of the largest e-commerce group in the Middle East.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migration from fragile Docker Compose setup to a production-grade Kubernetes architecture as part of an enterprise infrastructure overhaul.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Introduced Prometheus/Grafana/ELK monitoring where none existed, reducing undetected outages to zero.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Mom Hospital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Engineer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Dec 2021 – May 2024  |  Part-time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Largest fertility and infertility centre in the Middle East — technology, insurance, and patient management.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Deployed Kubernetes across 8 nodes, containerising all core hospital services for the first time.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Applied Redis caching and service clustering, raising system uptime to 98% and directly supporting a successful investment funding round.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Smart Mirror (Mirorim)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Engineer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Dec 2021 – Mar 2026  |  Part-time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SaaS task-management and team-collaboration platform.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Architected multi-datacenter, multi-availability-zone Kubernetes infrastructure with location-aware routing and automated failover to ensure high availability for global users.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Clarity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Engineer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Apr 2021 – Sep 2021  |  Part-time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Telecom analytics firm monitoring MCI — national operator with 70% market share.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Delivered infrastructure and monitoring solutions for large-scale telecom data pipelines (details under NDA).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Mapfa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DevOps Engineer  ·  </w:t>
      </w: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Jun 2017 – Apr 2019  |  Full-time</w:t>
      </w:r>
    </w:p>
    <w:p>
      <w:pPr>
        <w:spacing w:after="50" w:before="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Major MCI contractor — SMS gateway, bulk messaging, USSD, and call-queue services.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Promoted from Technical Support to Network &amp; DevOps Team Lead within 2 months, recognised as outstanding employee in the first year.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Achieved 97% Zabbix monitoring coverage of production systems; automated ~80% of routine maintenance tasks with Python and Bash, freeing engineer capacity for development work.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Developed a Perl real-time log analysis tool adopted by 10 support engineers, eliminating manual log review and halving incident response time.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Co-founded the company's first DevOps team, establishing CI/CD practices and infrastructure standards that remained in use beyond tenure.</w:t>
      </w:r>
    </w:p>
    <w:p>
      <w:pPr>
        <w:pStyle w:val="Heading2"/>
        <w:pBdr>
          <w:bottom w:val="single" w:color="1F4E79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Certifications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LPIC-3 303 Security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Anisa Institute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LPIC-2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Anisa Institute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LPIC-1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Anisa Institute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Zabbix Certified Professional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Anisa Institute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CompTIA Network+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Institute of Technology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Python Advanced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Maktabkhooneh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Security &amp; Intrusion Protection Methods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Ashiyane Security Team</w:t>
      </w:r>
    </w:p>
    <w:p>
      <w:pPr>
        <w:pStyle w:val="Heading2"/>
        <w:pBdr>
          <w:bottom w:val="single" w:color="1F4E79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Education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B.Sc. Information Security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UAST Amir Kabir  ·  2014 – 2018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A.Sc. Software Engineering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  ·  IAU Shahr Ghods  ·  2014 – 2018</w:t>
      </w:r>
    </w:p>
    <w:p>
      <w:pPr>
        <w:pStyle w:val="Heading2"/>
        <w:pBdr>
          <w:bottom w:val="single" w:color="1F4E79" w:sz="6" w:space="2"/>
        </w:pBdr>
        <w:spacing w:after="60" w:before="22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Languages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Persian: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Native   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    English: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Professional working proficiency (C1)   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    Spanish: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Basic (A2) — actively improving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40" w:before="0"/>
      <w:outlineLvl w:val="0"/>
    </w:pPr>
    <w:rPr>
      <w:rFonts w:ascii="Calibri" w:cs="Calibri" w:eastAsia="Calibri" w:hAnsi="Calibri"/>
      <w:b/>
      <w:bCs/>
      <w:color w:val="1A1A1A"/>
      <w:sz w:val="46"/>
      <w:szCs w:val="46"/>
    </w:rPr>
  </w:style>
  <w:style w:type="paragraph" w:styleId="Heading2">
    <w:name w:val="Heading 2"/>
    <w:basedOn w:val="Normal"/>
    <w:next w:val="Normal"/>
    <w:qFormat/>
    <w:pPr>
      <w:spacing w:after="60" w:before="220"/>
      <w:outlineLvl w:val="1"/>
    </w:pPr>
    <w:rPr>
      <w:rFonts w:ascii="Calibri" w:cs="Calibri" w:eastAsia="Calibri" w:hAnsi="Calibri"/>
      <w:b/>
      <w:bCs/>
      <w:color w:val="1F4E79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2026-06-07T13:02:09.579Z</dcterms:created>
  <dcterms:modified xsi:type="dcterms:W3CDTF">2026-06-07T13:02:09.589Z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